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分析高压开关动特性测试仪使用注意事项</w:t>
      </w:r>
    </w:p>
    <w:p>
      <w:pPr>
        <w:keepNext w:val="0"/>
        <w:keepLines w:val="0"/>
        <w:widowControl/>
        <w:numPr>
          <w:numId w:val="0"/>
        </w:numPr>
        <w:suppressLineNumbers w:val="0"/>
        <w:spacing w:before="0" w:beforeAutospacing="0" w:after="0" w:afterAutospacing="0"/>
        <w:ind w:right="0" w:rightChars="0"/>
        <w:jc w:val="left"/>
        <w:rPr>
          <w:rFonts w:hint="eastAsia"/>
        </w:rPr>
      </w:pP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高压开关动特性测试仪是为适应测试高压开关动作特性的需要开发研制的专用仪器。它以单处机为核心进行采样，处理和输出，其主要特点是采用汉字提示以人机对话的方式操作，汉字显示结果并打印输出，具有智能化、功能多、数据准确、抗干扰性强、操作简单、体积小、重量轻、外观美等优点。</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高压开关动特性测试仪应用广泛，适用于各种户内、多油开关、真空开关、六氟化硫开关的动特性测试。那我们在使用该仪器时要注意哪些事项呢？</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第一，初次使用时，请用手动调整开关，使采样尺下端(尺与采样杆连接处)在做分、合闸试验时，不至碰到光电取样块(必要时可锯断采样连接杆上端)。</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第二，如果液晶显示器出现字不清楚或屏幕背景太黑，请用小一字改锥调整面板下方的“背光调节”电位器，便可改善显示效果。</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第三，当机器出现死机时，请按“复位”键。当打印机出现不正常打印时，请关机后约半分钟再开机。</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第四，高压开关动特性测试仪是一台精密贵重设备，使用时请妥善保管，要防止重摔、撞击。在室外使用时尽可能在遮荫下操作，以避免液晶光屏长时期在太阳下直晒。</w:t>
      </w:r>
    </w:p>
    <w:p>
      <w:pPr>
        <w:keepNext w:val="0"/>
        <w:keepLines w:val="0"/>
        <w:widowControl/>
        <w:numPr>
          <w:numId w:val="0"/>
        </w:numPr>
        <w:suppressLineNumbers w:val="0"/>
        <w:spacing w:before="0" w:beforeAutospacing="0" w:after="0" w:afterAutospacing="0"/>
        <w:ind w:right="0" w:rightChars="0"/>
        <w:jc w:val="left"/>
        <w:rPr>
          <w:rFonts w:hint="eastAsia"/>
        </w:rPr>
      </w:pPr>
      <w:r>
        <w:rPr>
          <w:rFonts w:hint="eastAsia"/>
        </w:rPr>
        <w:t xml:space="preserve"> </w:t>
      </w:r>
    </w:p>
    <w:p>
      <w:pPr>
        <w:keepNext w:val="0"/>
        <w:keepLines w:val="0"/>
        <w:widowControl/>
        <w:numPr>
          <w:numId w:val="0"/>
        </w:numPr>
        <w:suppressLineNumbers w:val="0"/>
        <w:spacing w:before="0" w:beforeAutospacing="0" w:after="0" w:afterAutospacing="0"/>
        <w:ind w:right="0" w:rightChars="0"/>
        <w:jc w:val="left"/>
      </w:pPr>
      <w:r>
        <w:rPr>
          <w:rFonts w:hint="eastAsia"/>
        </w:rPr>
        <w:t>　　第五，仪器平时不用时，应储存在温度-10～40。C，相对湿度不超过80%，通风、无腐蚀性气体的室内。潮湿季节，如长时期不用，最好每月通电一次，每次约1小时。</w:t>
      </w:r>
      <w:bookmarkStart w:id="0" w:name="_GoBack"/>
      <w:bookmarkEnd w:id="0"/>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p>
    <w:p>
      <w:pPr>
        <w:keepNext w:val="0"/>
        <w:keepLines w:val="0"/>
        <w:widowControl/>
        <w:numPr>
          <w:numId w:val="0"/>
        </w:numPr>
        <w:suppressLineNumbers w:val="0"/>
        <w:spacing w:before="0" w:beforeAutospacing="0" w:after="0" w:afterAutospacing="0"/>
        <w:ind w:right="0" w:rightChars="0"/>
        <w:jc w:val="left"/>
      </w:pPr>
      <w:r>
        <w:rPr>
          <w:rFonts w:hint="eastAsia" w:ascii="宋体" w:hAnsi="宋体" w:eastAsia="宋体" w:cs="宋体"/>
          <w:color w:val="000000"/>
          <w:kern w:val="0"/>
          <w:sz w:val="21"/>
          <w:szCs w:val="21"/>
          <w:shd w:val="clear" w:fill="FFFFFF"/>
          <w:lang w:val="en-US" w:eastAsia="zh-CN" w:bidi="ar"/>
        </w:rPr>
        <w:t>尊敬的客户：</w:t>
      </w:r>
      <w:r>
        <w:rPr>
          <w:rFonts w:hint="eastAsia" w:ascii="Calibri" w:hAnsi="Calibri" w:eastAsia="宋体" w:cs="Times New Roman"/>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ascii="Arial" w:hAnsi="Arial" w:cs="Arial" w:eastAsiaTheme="minorEastAsia"/>
          <w:kern w:val="0"/>
          <w:sz w:val="24"/>
          <w:szCs w:val="24"/>
          <w:lang w:val="en-US" w:eastAsia="zh-CN" w:bidi="ar"/>
        </w:rPr>
        <w:fldChar w:fldCharType="begin"/>
      </w:r>
      <w:r>
        <w:rPr>
          <w:rFonts w:ascii="Arial" w:hAnsi="Arial" w:cs="Arial" w:eastAsiaTheme="minorEastAsia"/>
          <w:kern w:val="0"/>
          <w:sz w:val="24"/>
          <w:szCs w:val="24"/>
          <w:lang w:val="en-US" w:eastAsia="zh-CN" w:bidi="ar"/>
        </w:rPr>
        <w:instrText xml:space="preserve"> HYPERLINK "http://www.88770226.com/productContent.asp?id=449" </w:instrText>
      </w:r>
      <w:r>
        <w:rPr>
          <w:rFonts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大电流发生器生产厂家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耐电压测试仪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"http://www.88770226.com/productContent.asp?id=442"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直流高压发生器</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"http://www.88770226.com/productContent.asp?id=408"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直流电阻测试仪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"http://www.88770226.com/productContent.asp?id=484"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真空滤油机生产厂家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AF6658"/>
    <w:rsid w:val="27DF7269"/>
    <w:rsid w:val="2A0E0665"/>
    <w:rsid w:val="2A1B47B7"/>
    <w:rsid w:val="2AE46B23"/>
    <w:rsid w:val="2B0E7D85"/>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39B1658"/>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516009"/>
    <w:rsid w:val="4D987071"/>
    <w:rsid w:val="4DBE3163"/>
    <w:rsid w:val="4E3A0E41"/>
    <w:rsid w:val="4E5967E0"/>
    <w:rsid w:val="4E9A1943"/>
    <w:rsid w:val="4F2D281E"/>
    <w:rsid w:val="5072750D"/>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8E01824"/>
    <w:rsid w:val="6983663C"/>
    <w:rsid w:val="6A2276FF"/>
    <w:rsid w:val="6BF020D2"/>
    <w:rsid w:val="6C3C7C99"/>
    <w:rsid w:val="6C6C087E"/>
    <w:rsid w:val="6D0077EB"/>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7841DC8"/>
    <w:rsid w:val="78531067"/>
    <w:rsid w:val="78621CFC"/>
    <w:rsid w:val="788F7F5F"/>
    <w:rsid w:val="78FB0205"/>
    <w:rsid w:val="79732EA7"/>
    <w:rsid w:val="79962A89"/>
    <w:rsid w:val="79F82F67"/>
    <w:rsid w:val="7E824A47"/>
    <w:rsid w:val="7F1F5740"/>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886</Words>
  <Characters>937</Characters>
  <Lines>8</Lines>
  <Paragraphs>2</Paragraphs>
  <ScaleCrop>false</ScaleCrop>
  <LinksUpToDate>false</LinksUpToDate>
  <CharactersWithSpaces>990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2018-02-03T02:44:13Z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