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right="0"/>
        <w:jc w:val="left"/>
        <w:rPr>
          <w:rFonts w:hint="eastAsia" w:asciiTheme="minorEastAsia" w:hAnsiTheme="minorEastAsia" w:eastAsiaTheme="minorEastAsia" w:cstheme="minorEastAsia"/>
          <w:b w:val="0"/>
          <w:bCs w:val="0"/>
          <w:kern w:val="0"/>
          <w:sz w:val="18"/>
          <w:szCs w:val="18"/>
          <w:lang w:val="en-US" w:eastAsia="zh-CN" w:bidi="ar"/>
        </w:rPr>
      </w:pPr>
      <w:bookmarkStart w:id="7" w:name="_GoBack"/>
      <w:bookmarkStart w:id="0" w:name="OLE_LINK1"/>
      <w:bookmarkStart w:id="1" w:name="OLE_LINK2"/>
      <w:bookmarkStart w:id="2" w:name="OLE_LINK3"/>
      <w:bookmarkStart w:id="3" w:name="OLE_LINK4"/>
      <w:bookmarkStart w:id="4" w:name="OLE_LINK5"/>
      <w:bookmarkStart w:id="5" w:name="OLE_LINK6"/>
      <w:r>
        <w:rPr>
          <w:rStyle w:val="4"/>
          <w:rFonts w:hint="eastAsia" w:asciiTheme="minorEastAsia" w:hAnsiTheme="minorEastAsia" w:eastAsiaTheme="minorEastAsia" w:cstheme="minorEastAsia"/>
          <w:b w:val="0"/>
          <w:bCs/>
          <w:kern w:val="0"/>
          <w:sz w:val="18"/>
          <w:szCs w:val="18"/>
          <w:lang w:val="en-US" w:eastAsia="zh-CN" w:bidi="ar"/>
        </w:rPr>
        <w:t>PZ158AB系列直流数字电压电流表规格指标</w:t>
      </w:r>
    </w:p>
    <w:p>
      <w:pPr>
        <w:keepNext w:val="0"/>
        <w:keepLines w:val="0"/>
        <w:widowControl/>
        <w:suppressLineNumbers w:val="0"/>
        <w:spacing w:before="0" w:beforeAutospacing="0" w:after="0" w:afterAutospacing="0"/>
        <w:ind w:right="0"/>
        <w:jc w:val="left"/>
        <w:rPr>
          <w:rFonts w:hint="eastAsia" w:asciiTheme="minorEastAsia" w:hAnsiTheme="minorEastAsia" w:eastAsiaTheme="minorEastAsia" w:cstheme="minorEastAsia"/>
          <w:b w:val="0"/>
          <w:bCs w:val="0"/>
          <w:kern w:val="0"/>
          <w:sz w:val="18"/>
          <w:szCs w:val="18"/>
          <w:lang w:val="en-US" w:eastAsia="zh-CN" w:bidi="ar"/>
        </w:rPr>
      </w:pPr>
    </w:p>
    <w:p>
      <w:pPr>
        <w:keepNext w:val="0"/>
        <w:keepLines w:val="0"/>
        <w:widowControl/>
        <w:suppressLineNumbers w:val="0"/>
        <w:spacing w:before="0" w:beforeAutospacing="0" w:after="0" w:afterAutospacing="0" w:line="276" w:lineRule="auto"/>
        <w:ind w:right="0"/>
        <w:jc w:val="left"/>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PZ158AB系列直流数字电压电流表是一台具有6½位字长，0.1μV电压分辨力及0.1µA电流分辨力的带单片微机技术的高精度电子测量仪器。由于该系列仪器采用先进的单片微机及精密的模数转换技术，故能定时自动校零及有效的数字滤波，从而赋予仪表极其稳定的零位和优良的读数线性度及较强的抗干扰能力。本系列仪表显示采用八位LED显示，柔和醒目。本系列仪表优良的性能可在科研、工农业及国防等领域内发挥较大的作用。</w:t>
      </w:r>
    </w:p>
    <w:p>
      <w:pPr>
        <w:keepNext w:val="0"/>
        <w:keepLines w:val="0"/>
        <w:widowControl/>
        <w:suppressLineNumbers w:val="0"/>
        <w:spacing w:before="0" w:beforeAutospacing="0" w:after="0" w:afterAutospacing="0" w:line="276" w:lineRule="auto"/>
        <w:ind w:right="0"/>
        <w:jc w:val="left"/>
        <w:textAlignment w:val="bottom"/>
        <w:rPr>
          <w:rStyle w:val="4"/>
          <w:rFonts w:hint="eastAsia" w:asciiTheme="minorEastAsia" w:hAnsiTheme="minorEastAsia" w:eastAsiaTheme="minorEastAsia" w:cstheme="minorEastAsia"/>
          <w:b w:val="0"/>
          <w:bCs/>
          <w:kern w:val="0"/>
          <w:sz w:val="18"/>
          <w:szCs w:val="18"/>
          <w:lang w:val="en-US" w:eastAsia="zh-CN" w:bidi="ar"/>
        </w:rPr>
      </w:pPr>
    </w:p>
    <w:p>
      <w:pPr>
        <w:keepNext w:val="0"/>
        <w:keepLines w:val="0"/>
        <w:widowControl/>
        <w:suppressLineNumbers w:val="0"/>
        <w:spacing w:before="0" w:beforeAutospacing="0" w:after="0" w:afterAutospacing="0" w:line="276" w:lineRule="auto"/>
        <w:ind w:right="0"/>
        <w:jc w:val="left"/>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本系列仪表带有RS232C接口输出，可直接与带串口的计算机相连组成测试系统。</w:t>
      </w:r>
    </w:p>
    <w:p>
      <w:pPr>
        <w:keepNext w:val="0"/>
        <w:keepLines w:val="0"/>
        <w:widowControl/>
        <w:suppressLineNumbers w:val="0"/>
        <w:spacing w:before="0" w:beforeAutospacing="0" w:after="0" w:afterAutospacing="0" w:line="276" w:lineRule="auto"/>
        <w:ind w:left="0" w:right="0" w:firstLine="480"/>
        <w:jc w:val="left"/>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 </w:t>
      </w:r>
    </w:p>
    <w:p>
      <w:pPr>
        <w:keepNext w:val="0"/>
        <w:keepLines w:val="0"/>
        <w:widowControl/>
        <w:numPr>
          <w:ilvl w:val="0"/>
          <w:numId w:val="0"/>
        </w:numPr>
        <w:suppressLineNumbers w:val="0"/>
        <w:tabs>
          <w:tab w:val="left" w:pos="42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kern w:val="0"/>
          <w:sz w:val="18"/>
          <w:szCs w:val="18"/>
          <w:lang w:val="en-US" w:eastAsia="zh-CN" w:bidi="ar"/>
        </w:rPr>
        <w:t>u</w:t>
      </w:r>
      <w:r>
        <w:rPr>
          <w:rStyle w:val="4"/>
          <w:rFonts w:hint="eastAsia" w:asciiTheme="minorEastAsia" w:hAnsiTheme="minorEastAsia" w:eastAsiaTheme="minorEastAsia" w:cstheme="minorEastAsia"/>
          <w:b w:val="0"/>
          <w:bCs/>
          <w:kern w:val="0"/>
          <w:sz w:val="18"/>
          <w:szCs w:val="18"/>
          <w:lang w:val="en-US" w:eastAsia="zh-CN" w:bidi="ar"/>
        </w:rPr>
        <w:t>技术数据 </w:t>
      </w:r>
    </w:p>
    <w:tbl>
      <w:tblPr>
        <w:tblStyle w:val="7"/>
        <w:tblW w:w="6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1611"/>
        <w:gridCol w:w="88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5"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量  程</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测量范围</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分辨力</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基本误差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55"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200mV</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0-220.0000mV</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0.1μV</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±(0.003%RD+0.0025%FS)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7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2V</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0-2.200000V</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1μV</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±(0.002%RD+0.0005%FS)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20V</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0-22.00000V</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10μV</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±(0.0025%RD+0.0006%FS)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255"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200V</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0-220.0000V</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0.1mV</w:t>
            </w:r>
          </w:p>
        </w:tc>
        <w:tc>
          <w:tcPr>
            <w:tcW w:w="2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7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200mA</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0-220.0000mA</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0.1μA</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±(0.008%RD+0.002%FS)</w:t>
            </w:r>
          </w:p>
        </w:tc>
      </w:tr>
    </w:tbl>
    <w:p>
      <w:pPr>
        <w:keepNext w:val="0"/>
        <w:keepLines w:val="0"/>
        <w:widowControl/>
        <w:suppressLineNumbers w:val="0"/>
        <w:spacing w:before="0" w:beforeAutospacing="0" w:after="0" w:afterAutospacing="0" w:line="276" w:lineRule="auto"/>
        <w:ind w:left="0" w:right="0" w:firstLine="394" w:firstLineChars="196"/>
        <w:jc w:val="left"/>
        <w:rPr>
          <w:rFonts w:hint="eastAsia" w:asciiTheme="minorEastAsia" w:hAnsiTheme="minorEastAsia" w:eastAsiaTheme="minorEastAsia" w:cstheme="minorEastAsia"/>
          <w:b w:val="0"/>
          <w:bCs/>
          <w:sz w:val="18"/>
          <w:szCs w:val="18"/>
        </w:rPr>
      </w:pPr>
      <w:r>
        <w:rPr>
          <w:rStyle w:val="4"/>
          <w:rFonts w:hint="eastAsia" w:asciiTheme="minorEastAsia" w:hAnsiTheme="minorEastAsia" w:eastAsiaTheme="minorEastAsia" w:cstheme="minorEastAsia"/>
          <w:b w:val="0"/>
          <w:bCs/>
          <w:kern w:val="0"/>
          <w:sz w:val="18"/>
          <w:szCs w:val="18"/>
          <w:lang w:val="en-US" w:eastAsia="zh-CN" w:bidi="ar"/>
        </w:rPr>
        <w:t> </w:t>
      </w:r>
    </w:p>
    <w:p>
      <w:pPr>
        <w:keepNext w:val="0"/>
        <w:keepLines w:val="0"/>
        <w:widowControl/>
        <w:numPr>
          <w:ilvl w:val="0"/>
          <w:numId w:val="0"/>
        </w:numPr>
        <w:suppressLineNumbers w:val="0"/>
        <w:tabs>
          <w:tab w:val="left" w:pos="945"/>
        </w:tabs>
        <w:spacing w:before="0" w:beforeAutospacing="0" w:after="0" w:afterAutospacing="0" w:line="285" w:lineRule="atLeast"/>
        <w:ind w:right="0"/>
        <w:jc w:val="lef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kern w:val="0"/>
          <w:sz w:val="18"/>
          <w:szCs w:val="18"/>
          <w:lang w:val="en-US" w:eastAsia="zh-CN" w:bidi="ar"/>
        </w:rPr>
        <w:t>l</w:t>
      </w:r>
      <w:r>
        <w:rPr>
          <w:rStyle w:val="4"/>
          <w:rFonts w:hint="eastAsia" w:asciiTheme="minorEastAsia" w:hAnsiTheme="minorEastAsia" w:eastAsiaTheme="minorEastAsia" w:cstheme="minorEastAsia"/>
          <w:b w:val="0"/>
          <w:bCs/>
          <w:kern w:val="0"/>
          <w:sz w:val="18"/>
          <w:szCs w:val="18"/>
          <w:lang w:val="en-US" w:eastAsia="zh-CN" w:bidi="ar"/>
        </w:rPr>
        <w:t>测量速度：1.2次/秒</w:t>
      </w:r>
    </w:p>
    <w:p>
      <w:pPr>
        <w:keepNext w:val="0"/>
        <w:keepLines w:val="0"/>
        <w:widowControl/>
        <w:numPr>
          <w:ilvl w:val="0"/>
          <w:numId w:val="0"/>
        </w:numPr>
        <w:suppressLineNumbers w:val="0"/>
        <w:tabs>
          <w:tab w:val="left" w:pos="945"/>
        </w:tabs>
        <w:spacing w:before="0" w:beforeAutospacing="0" w:after="0" w:afterAutospacing="0" w:line="285" w:lineRule="atLeast"/>
        <w:ind w:right="0"/>
        <w:jc w:val="lef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kern w:val="0"/>
          <w:sz w:val="18"/>
          <w:szCs w:val="18"/>
          <w:lang w:val="en-US" w:eastAsia="zh-CN" w:bidi="ar"/>
        </w:rPr>
        <w:t>l</w:t>
      </w:r>
      <w:r>
        <w:rPr>
          <w:rStyle w:val="4"/>
          <w:rFonts w:hint="eastAsia" w:asciiTheme="minorEastAsia" w:hAnsiTheme="minorEastAsia" w:eastAsiaTheme="minorEastAsia" w:cstheme="minorEastAsia"/>
          <w:b w:val="0"/>
          <w:bCs/>
          <w:kern w:val="0"/>
          <w:sz w:val="18"/>
          <w:szCs w:val="18"/>
          <w:lang w:val="en-US" w:eastAsia="zh-CN" w:bidi="ar"/>
        </w:rPr>
        <w:t>外形尺寸：88×235×360mm</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附：PZ158B系列直流数字电压电流表具有5½位显示，可测量1µV—1000V直流电压以及1nA—200mA直流电流，具有自动量程。该表由于采用了微处理器和脉冲调宽模数转换技术，自动校零，数字模拟滤波等技术，从而赋予本表极其稳定的零位和良好的线性和抗干扰能力，本表还带有RS232C接口，可方便地与计算机系统相连接，组成数据采集系统。采用七位VFD或LED显示，读数清晰，光色柔和，适宜在科研、工业、国防等各种领域内使用。</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u 技术数据</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l基本</w:t>
      </w:r>
      <w:r>
        <w:rPr>
          <w:rFonts w:hint="eastAsia" w:asciiTheme="minorEastAsia" w:hAnsiTheme="minorEastAsia" w:eastAsiaTheme="minorEastAsia" w:cstheme="minorEastAsia"/>
          <w:b w:val="0"/>
          <w:bCs/>
          <w:sz w:val="18"/>
          <w:szCs w:val="18"/>
          <w:lang w:val="en-US" w:eastAsia="zh-CN"/>
        </w:rPr>
        <w:t>WU</w:t>
      </w:r>
      <w:r>
        <w:rPr>
          <w:rFonts w:hint="eastAsia" w:asciiTheme="minorEastAsia" w:hAnsiTheme="minorEastAsia" w:eastAsiaTheme="minorEastAsia" w:cstheme="minorEastAsia"/>
          <w:b w:val="0"/>
          <w:bCs/>
          <w:sz w:val="18"/>
          <w:szCs w:val="18"/>
        </w:rPr>
        <w:t>差：0.2V、2V   量程 ±(0.005%RD+0.0015%FS)</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20V、200V、1000V  量程 ±(0.006%RD+0.002%FS)</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0.2、2、20、200mA  量程 ±(0.02%RD+0.002%FS)</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l 最大显示模数：220000</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l环境温度：5—40℃</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l 相对湿度：20—80%</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l 供电电源：220V  50Hz</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l  测量速度：1.2次/秒</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u 外形尺寸：88×235×360mm</w:t>
      </w:r>
    </w:p>
    <w:p>
      <w:pPr>
        <w:pStyle w:val="2"/>
        <w:keepNext w:val="0"/>
        <w:keepLines w:val="0"/>
        <w:widowControl/>
        <w:suppressLineNumbers w:val="0"/>
        <w:spacing w:line="285" w:lineRule="atLeast"/>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u 重量：&lt;3.5kg</w:t>
      </w:r>
    </w:p>
    <w:bookmarkEnd w:id="0"/>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sz w:val="18"/>
          <w:szCs w:val="18"/>
        </w:rPr>
      </w:pPr>
      <w:r>
        <w:rPr>
          <w:rFonts w:hint="eastAsia" w:ascii="宋体" w:hAnsi="宋体" w:eastAsia="宋体" w:cs="宋体"/>
          <w:i w:val="0"/>
          <w:caps w:val="0"/>
          <w:color w:val="000000"/>
          <w:spacing w:val="0"/>
          <w:sz w:val="21"/>
          <w:szCs w:val="21"/>
        </w:rPr>
        <w:br w:type="textWrapping"/>
      </w:r>
      <w:bookmarkEnd w:id="2"/>
      <w:bookmarkEnd w:id="3"/>
      <w:bookmarkEnd w:id="4"/>
      <w:bookmarkEnd w:id="5"/>
      <w:bookmarkStart w:id="6" w:name="OLE_LINK8"/>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bookmarkEnd w:id="6"/>
    </w:p>
    <w:bookmarkEnd w:id="7"/>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方正粗圆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舒体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E2A92"/>
    <w:rsid w:val="00003D86"/>
    <w:rsid w:val="02954008"/>
    <w:rsid w:val="03570328"/>
    <w:rsid w:val="03741832"/>
    <w:rsid w:val="048126A9"/>
    <w:rsid w:val="053C043A"/>
    <w:rsid w:val="06030E7E"/>
    <w:rsid w:val="09441534"/>
    <w:rsid w:val="0A5E4E8E"/>
    <w:rsid w:val="0AE177B2"/>
    <w:rsid w:val="0AE750CC"/>
    <w:rsid w:val="0C2848BF"/>
    <w:rsid w:val="0CDB278C"/>
    <w:rsid w:val="0EAC615D"/>
    <w:rsid w:val="0F333B4D"/>
    <w:rsid w:val="11FC611F"/>
    <w:rsid w:val="13547396"/>
    <w:rsid w:val="13DB55A8"/>
    <w:rsid w:val="140B7C5C"/>
    <w:rsid w:val="146827F7"/>
    <w:rsid w:val="151522B9"/>
    <w:rsid w:val="153D026C"/>
    <w:rsid w:val="17932953"/>
    <w:rsid w:val="1A477796"/>
    <w:rsid w:val="1BF03635"/>
    <w:rsid w:val="1BFC40A4"/>
    <w:rsid w:val="1BFE472D"/>
    <w:rsid w:val="1DC7029E"/>
    <w:rsid w:val="1DDD0B0D"/>
    <w:rsid w:val="1EAB2A2B"/>
    <w:rsid w:val="1F1B7F0D"/>
    <w:rsid w:val="1FA924DE"/>
    <w:rsid w:val="1FB15185"/>
    <w:rsid w:val="20361E7F"/>
    <w:rsid w:val="207857CD"/>
    <w:rsid w:val="20AF487C"/>
    <w:rsid w:val="21DE3BDD"/>
    <w:rsid w:val="227B72CE"/>
    <w:rsid w:val="22DE2F7D"/>
    <w:rsid w:val="23CC3430"/>
    <w:rsid w:val="23CF21F8"/>
    <w:rsid w:val="25801BCF"/>
    <w:rsid w:val="25821C03"/>
    <w:rsid w:val="28E96F51"/>
    <w:rsid w:val="2BA37815"/>
    <w:rsid w:val="2BCE2A92"/>
    <w:rsid w:val="2D5C5AB1"/>
    <w:rsid w:val="2FA94834"/>
    <w:rsid w:val="316204E7"/>
    <w:rsid w:val="32DF0342"/>
    <w:rsid w:val="333E51B8"/>
    <w:rsid w:val="33D734C5"/>
    <w:rsid w:val="34974873"/>
    <w:rsid w:val="34B973B9"/>
    <w:rsid w:val="34D2362D"/>
    <w:rsid w:val="350432FF"/>
    <w:rsid w:val="35900459"/>
    <w:rsid w:val="37AE402A"/>
    <w:rsid w:val="37BE1691"/>
    <w:rsid w:val="391D0C45"/>
    <w:rsid w:val="3A0B4617"/>
    <w:rsid w:val="3A6F734C"/>
    <w:rsid w:val="3BFF7808"/>
    <w:rsid w:val="3C1E299E"/>
    <w:rsid w:val="3C97375B"/>
    <w:rsid w:val="3DFD1B0F"/>
    <w:rsid w:val="4033548B"/>
    <w:rsid w:val="41E00244"/>
    <w:rsid w:val="42B67B86"/>
    <w:rsid w:val="45AB3775"/>
    <w:rsid w:val="467978E4"/>
    <w:rsid w:val="467F3723"/>
    <w:rsid w:val="46B052AC"/>
    <w:rsid w:val="47756B8B"/>
    <w:rsid w:val="478417B0"/>
    <w:rsid w:val="47CD36B2"/>
    <w:rsid w:val="4A0B61BE"/>
    <w:rsid w:val="4A385419"/>
    <w:rsid w:val="4AAE52DF"/>
    <w:rsid w:val="4F132907"/>
    <w:rsid w:val="4FC669E3"/>
    <w:rsid w:val="53F603D5"/>
    <w:rsid w:val="56186A52"/>
    <w:rsid w:val="57B178B2"/>
    <w:rsid w:val="58C24646"/>
    <w:rsid w:val="5CE31FBA"/>
    <w:rsid w:val="5D382063"/>
    <w:rsid w:val="5DCE776D"/>
    <w:rsid w:val="5EE409BD"/>
    <w:rsid w:val="60116976"/>
    <w:rsid w:val="60D457E5"/>
    <w:rsid w:val="61CF12BC"/>
    <w:rsid w:val="6352731C"/>
    <w:rsid w:val="68D9792F"/>
    <w:rsid w:val="68DC306D"/>
    <w:rsid w:val="6B0361FC"/>
    <w:rsid w:val="6CFD4653"/>
    <w:rsid w:val="6EE13A7A"/>
    <w:rsid w:val="6F1B3026"/>
    <w:rsid w:val="701138AE"/>
    <w:rsid w:val="70263A9F"/>
    <w:rsid w:val="70383D06"/>
    <w:rsid w:val="70D433F2"/>
    <w:rsid w:val="721E36A2"/>
    <w:rsid w:val="724141A3"/>
    <w:rsid w:val="72813458"/>
    <w:rsid w:val="728B313F"/>
    <w:rsid w:val="72CB7985"/>
    <w:rsid w:val="739E68FE"/>
    <w:rsid w:val="73CC64AF"/>
    <w:rsid w:val="745D0324"/>
    <w:rsid w:val="747D50C5"/>
    <w:rsid w:val="7561716F"/>
    <w:rsid w:val="78064158"/>
    <w:rsid w:val="7A152DF0"/>
    <w:rsid w:val="7A432D26"/>
    <w:rsid w:val="7AEC1860"/>
    <w:rsid w:val="7C9B1E0A"/>
    <w:rsid w:val="7E1B7C5A"/>
    <w:rsid w:val="7E5C5B5F"/>
    <w:rsid w:val="7F130A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eastAsia" w:ascii="宋体" w:hAnsi="Times New Roman" w:eastAsia="宋体" w:cs="宋体"/>
      <w:sz w:val="20"/>
      <w:szCs w:val="20"/>
    </w:rPr>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66CC"/>
      <w:u w:val="none"/>
    </w:rPr>
  </w:style>
  <w:style w:type="character" w:styleId="6">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942</Words>
  <Characters>1211</Characters>
  <Lines>0</Lines>
  <Paragraphs>0</Paragraphs>
  <ScaleCrop>false</ScaleCrop>
  <LinksUpToDate>false</LinksUpToDate>
  <CharactersWithSpaces>1230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2025-04-24T08:06:00Z</dcterms:created>
  <dc:creator>DELL</dc:creator>
  <cp:lastModifiedBy>DELL</cp:lastModifiedBy>
  <dcterms:modified xsi:type="dcterms:W3CDTF">2025-10-15T09:15:04Z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