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shd w:val="clear" w:fill="FFFFFF"/>
        </w:rPr>
      </w:pPr>
      <w:bookmarkStart w:id="0" w:name="OLE_LINK1"/>
      <w:bookmarkStart w:id="1" w:name="OLE_LINK2"/>
      <w:bookmarkStart w:id="2" w:name="OLE_LINK4"/>
      <w:bookmarkStart w:id="3" w:name="OLE_LINK3"/>
      <w:bookmarkStart w:id="4" w:name="OLE_LINK5"/>
      <w:bookmarkStart w:id="5" w:name="OLE_LINK6"/>
      <w:r>
        <w:rPr>
          <w:rFonts w:hint="eastAsia" w:asciiTheme="minorEastAsia" w:hAnsiTheme="minorEastAsia" w:eastAsiaTheme="minorEastAsia" w:cstheme="minorEastAsia"/>
          <w:i w:val="0"/>
          <w:caps w:val="0"/>
          <w:color w:val="000000"/>
          <w:spacing w:val="0"/>
          <w:sz w:val="21"/>
          <w:szCs w:val="21"/>
          <w:shd w:val="clear" w:fill="FFFFFF"/>
        </w:rPr>
        <w:t>SQJ44</w:t>
      </w:r>
      <w:r>
        <w:rPr>
          <w:rFonts w:hint="eastAsia" w:asciiTheme="minorEastAsia" w:hAnsiTheme="minorEastAsia" w:eastAsiaTheme="minorEastAsia" w:cstheme="minorEastAsia"/>
          <w:i w:val="0"/>
          <w:caps w:val="0"/>
          <w:color w:val="000000"/>
          <w:spacing w:val="0"/>
          <w:sz w:val="21"/>
          <w:szCs w:val="21"/>
          <w:shd w:val="clear" w:fill="FFFFFF"/>
          <w:lang w:val="en-US" w:eastAsia="zh-CN"/>
        </w:rPr>
        <w:t>-5</w:t>
      </w:r>
      <w:r>
        <w:rPr>
          <w:rFonts w:hint="eastAsia" w:asciiTheme="minorEastAsia" w:hAnsiTheme="minorEastAsia" w:eastAsiaTheme="minorEastAsia" w:cstheme="minorEastAsia"/>
          <w:i w:val="0"/>
          <w:caps w:val="0"/>
          <w:color w:val="000000"/>
          <w:spacing w:val="0"/>
          <w:sz w:val="21"/>
          <w:szCs w:val="21"/>
          <w:shd w:val="clear" w:fill="FFFFFF"/>
        </w:rPr>
        <w:t>A型数字式直流电桥</w:t>
      </w:r>
      <w:r>
        <w:rPr>
          <w:rFonts w:hint="eastAsia" w:asciiTheme="minorEastAsia" w:hAnsiTheme="minorEastAsia" w:eastAsiaTheme="minorEastAsia" w:cstheme="minorEastAsia"/>
          <w:i w:val="0"/>
          <w:caps w:val="0"/>
          <w:color w:val="000000"/>
          <w:spacing w:val="0"/>
          <w:sz w:val="21"/>
          <w:szCs w:val="21"/>
          <w:shd w:val="clear" w:fill="FFFFFF"/>
          <w:lang w:val="en-US" w:eastAsia="zh-CN"/>
        </w:rPr>
        <w:t>产品技术特点</w:t>
      </w: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一、概述</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SQJ44</w:t>
      </w:r>
      <w:r>
        <w:rPr>
          <w:rFonts w:hint="eastAsia" w:asciiTheme="minorEastAsia" w:hAnsiTheme="minorEastAsia" w:eastAsiaTheme="minorEastAsia" w:cstheme="minorEastAsia"/>
          <w:i w:val="0"/>
          <w:caps w:val="0"/>
          <w:color w:val="000000"/>
          <w:spacing w:val="0"/>
          <w:sz w:val="21"/>
          <w:szCs w:val="21"/>
          <w:shd w:val="clear" w:fill="FFFFFF"/>
          <w:lang w:val="en-US" w:eastAsia="zh-CN"/>
        </w:rPr>
        <w:t>-5</w:t>
      </w:r>
      <w:r>
        <w:rPr>
          <w:rFonts w:hint="eastAsia" w:asciiTheme="minorEastAsia" w:hAnsiTheme="minorEastAsia" w:eastAsiaTheme="minorEastAsia" w:cstheme="minorEastAsia"/>
          <w:i w:val="0"/>
          <w:caps w:val="0"/>
          <w:color w:val="000000"/>
          <w:spacing w:val="0"/>
          <w:sz w:val="21"/>
          <w:szCs w:val="21"/>
          <w:shd w:val="clear" w:fill="FFFFFF"/>
        </w:rPr>
        <w:t>A型数字式直流电桥是QJ44直流双臂电桥的数字化产品，供各种小电阻（例如导线电阻、焊缝电阻、继电器接触器的接触电阻等）的精密测量，也可用来测量工矿企业的配电变压器及中小型电机绕组的直流电阻。本产品采用大规模集成电路和4 1/2位液晶显示器，便携式结构设计，具有读数直观、清晰，测量速度快，体积小，便于携带等特点，较SQJ44有较大改进的是：内附标准电阻不论任何场合，均可方便地对产品进行校验，以确认测量结果的可靠性。</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二、主要技术指标</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1、技术参数:</w:t>
      </w:r>
    </w:p>
    <w:tbl>
      <w:tblPr>
        <w:tblStyle w:val="8"/>
        <w:tblpPr w:vertAnchor="text" w:tblpXSpec="left"/>
        <w:tblW w:w="655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0"/>
        <w:gridCol w:w="2100"/>
        <w:gridCol w:w="929"/>
        <w:gridCol w:w="262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ind w:left="0" w:firstLine="1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量 程</w:t>
            </w:r>
          </w:p>
        </w:tc>
        <w:tc>
          <w:tcPr>
            <w:tcW w:w="21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ind w:left="0" w:firstLine="3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测 量 范 围</w:t>
            </w:r>
          </w:p>
        </w:tc>
        <w:tc>
          <w:tcPr>
            <w:tcW w:w="9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分辨力</w:t>
            </w:r>
          </w:p>
        </w:tc>
        <w:tc>
          <w:tcPr>
            <w:tcW w:w="26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ind w:left="0" w:firstLine="21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基准误差极限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2mΩ</w:t>
            </w:r>
          </w:p>
        </w:tc>
        <w:tc>
          <w:tcPr>
            <w:tcW w:w="21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0.1μΩ～1.9999 mΩ</w:t>
            </w:r>
          </w:p>
        </w:tc>
        <w:tc>
          <w:tcPr>
            <w:tcW w:w="9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0.1μΩ</w:t>
            </w:r>
          </w:p>
        </w:tc>
        <w:tc>
          <w:tcPr>
            <w:tcW w:w="26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±(0.5%读数+0.2%满度)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20mΩ</w:t>
            </w:r>
          </w:p>
        </w:tc>
        <w:tc>
          <w:tcPr>
            <w:tcW w:w="21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1μΩ～19.999 mΩ</w:t>
            </w:r>
          </w:p>
        </w:tc>
        <w:tc>
          <w:tcPr>
            <w:tcW w:w="9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1μΩ</w:t>
            </w:r>
          </w:p>
        </w:tc>
        <w:tc>
          <w:tcPr>
            <w:tcW w:w="26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±(0.2%读数+0.05%满度)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200mΩ</w:t>
            </w:r>
          </w:p>
        </w:tc>
        <w:tc>
          <w:tcPr>
            <w:tcW w:w="21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10μΩ～199.99 mΩ</w:t>
            </w:r>
          </w:p>
        </w:tc>
        <w:tc>
          <w:tcPr>
            <w:tcW w:w="9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10μΩ</w:t>
            </w:r>
          </w:p>
        </w:tc>
        <w:tc>
          <w:tcPr>
            <w:tcW w:w="26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±(0.1%读数+0.02%满度)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2Ω</w:t>
            </w:r>
          </w:p>
        </w:tc>
        <w:tc>
          <w:tcPr>
            <w:tcW w:w="21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100μΩ～1.9999Ω</w:t>
            </w:r>
          </w:p>
        </w:tc>
        <w:tc>
          <w:tcPr>
            <w:tcW w:w="9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100μΩ</w:t>
            </w:r>
          </w:p>
        </w:tc>
        <w:tc>
          <w:tcPr>
            <w:tcW w:w="26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±(0.1%读数+0.02%满度)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20Ω</w:t>
            </w:r>
          </w:p>
        </w:tc>
        <w:tc>
          <w:tcPr>
            <w:tcW w:w="21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mΩ～19.999Ω</w:t>
            </w:r>
          </w:p>
        </w:tc>
        <w:tc>
          <w:tcPr>
            <w:tcW w:w="9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mΩ</w:t>
            </w:r>
          </w:p>
        </w:tc>
        <w:tc>
          <w:tcPr>
            <w:tcW w:w="26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±(0.1%读数+0.02%满度)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200Ω</w:t>
            </w:r>
          </w:p>
        </w:tc>
        <w:tc>
          <w:tcPr>
            <w:tcW w:w="210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 mΩ～199.99Ω</w:t>
            </w:r>
          </w:p>
        </w:tc>
        <w:tc>
          <w:tcPr>
            <w:tcW w:w="929"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 mΩ</w:t>
            </w:r>
          </w:p>
        </w:tc>
        <w:tc>
          <w:tcPr>
            <w:tcW w:w="262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±(0.05%读数+0.02%满度)</w:t>
            </w:r>
          </w:p>
        </w:tc>
      </w:tr>
    </w:tbl>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2、量程设置:</w:t>
      </w:r>
    </w:p>
    <w:tbl>
      <w:tblPr>
        <w:tblStyle w:val="8"/>
        <w:tblpPr w:vertAnchor="text" w:tblpXSpec="left"/>
        <w:tblW w:w="657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55"/>
        <w:gridCol w:w="1860"/>
        <w:gridCol w:w="326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455"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型 号</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测试电流</w:t>
            </w:r>
          </w:p>
        </w:tc>
        <w:tc>
          <w:tcPr>
            <w:tcW w:w="3262"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量程设置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455"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SQJ44-3A</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3A</w:t>
            </w:r>
          </w:p>
        </w:tc>
        <w:tc>
          <w:tcPr>
            <w:tcW w:w="3262"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 mΩ/200 mΩ/2Ω/20Ω/200Ω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455"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SQJ44-5A</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5A</w:t>
            </w:r>
          </w:p>
        </w:tc>
        <w:tc>
          <w:tcPr>
            <w:tcW w:w="326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2mΩ/20mΩ/200mΩ/2Ω/20Ω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455"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SQJ44-10A</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top"/>
          </w:tcPr>
          <w:p>
            <w:pPr>
              <w:pStyle w:val="3"/>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10A</w:t>
            </w:r>
          </w:p>
        </w:tc>
        <w:tc>
          <w:tcPr>
            <w:tcW w:w="326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bl>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3、环境条件：温度5～35℃，相对湿度25%～75%</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4、供电电源：市电AC220V，50Hz</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5、外形尺寸：240（深）×320（宽）×160（高）mm</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6、重量：约4kg</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三、工作原理</w:t>
      </w:r>
    </w:p>
    <w:p>
      <w:pPr>
        <w:pStyle w:val="3"/>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由高精度电流源产生一稳定的直流电流流经被测试品在试品两端产生的直流电压经处理后送至4 1/2 A/D转换器变成相对应数字量，该数字量再经过译码器转变成七段码，驱动液晶显示器显示相应的电阻值。</w:t>
      </w:r>
    </w:p>
    <w:bookmarkEnd w:id="0"/>
    <w:bookmarkEnd w:id="1"/>
    <w:bookmarkEnd w:id="2"/>
    <w:bookmarkEnd w:id="3"/>
    <w:bookmarkEnd w:id="4"/>
    <w:bookmarkEnd w:id="5"/>
    <w:p>
      <w:pPr>
        <w:pStyle w:val="3"/>
        <w:keepNext w:val="0"/>
        <w:keepLines w:val="0"/>
        <w:widowControl/>
        <w:suppressLineNumbers w:val="0"/>
        <w:shd w:val="clear" w:fill="FFFFFF"/>
        <w:ind w:left="0" w:firstLine="0"/>
        <w:jc w:val="left"/>
        <w:rPr>
          <w:rStyle w:val="5"/>
          <w:rFonts w:hint="eastAsia" w:asciiTheme="minorEastAsia" w:hAnsiTheme="minorEastAsia" w:eastAsiaTheme="minorEastAsia" w:cstheme="minorEastAsia"/>
          <w:b w:val="0"/>
          <w:bCs/>
          <w:kern w:val="0"/>
          <w:sz w:val="21"/>
          <w:szCs w:val="21"/>
          <w:lang w:val="en-US" w:eastAsia="zh-CN" w:bidi="ar"/>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bookmarkStart w:id="6" w:name="_GoBack"/>
      <w:bookmarkEnd w:id="6"/>
    </w:p>
    <w:sectPr>
      <w:pgSz w:w="12240" w:h="15840"/>
      <w:pgMar w:top="1440" w:right="1800" w:bottom="1440" w:left="1800" w:header="720" w:footer="720"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A54EA"/>
    <w:rsid w:val="004A2E3F"/>
    <w:rsid w:val="006C731D"/>
    <w:rsid w:val="016A5F0F"/>
    <w:rsid w:val="028910D0"/>
    <w:rsid w:val="0325513D"/>
    <w:rsid w:val="044C1E04"/>
    <w:rsid w:val="045B30FC"/>
    <w:rsid w:val="04BD4AD8"/>
    <w:rsid w:val="055B60C6"/>
    <w:rsid w:val="07705686"/>
    <w:rsid w:val="07906C14"/>
    <w:rsid w:val="07B26E23"/>
    <w:rsid w:val="08635AF9"/>
    <w:rsid w:val="08FE7414"/>
    <w:rsid w:val="098E1B61"/>
    <w:rsid w:val="0A093D42"/>
    <w:rsid w:val="0A3031A7"/>
    <w:rsid w:val="0A746B4A"/>
    <w:rsid w:val="0B7174A2"/>
    <w:rsid w:val="0CB06361"/>
    <w:rsid w:val="0CB177B4"/>
    <w:rsid w:val="0F0D04E7"/>
    <w:rsid w:val="0FE40F9E"/>
    <w:rsid w:val="10435C86"/>
    <w:rsid w:val="104C6F9B"/>
    <w:rsid w:val="1075088F"/>
    <w:rsid w:val="116D74AF"/>
    <w:rsid w:val="11E56FB0"/>
    <w:rsid w:val="12267A23"/>
    <w:rsid w:val="12772CED"/>
    <w:rsid w:val="12B33171"/>
    <w:rsid w:val="13A543D9"/>
    <w:rsid w:val="143D730F"/>
    <w:rsid w:val="14BF5A7D"/>
    <w:rsid w:val="15AC50F6"/>
    <w:rsid w:val="15F120D3"/>
    <w:rsid w:val="17AC7AD8"/>
    <w:rsid w:val="18926F94"/>
    <w:rsid w:val="18ED59C2"/>
    <w:rsid w:val="194379F8"/>
    <w:rsid w:val="1A4E6C94"/>
    <w:rsid w:val="1A5B788C"/>
    <w:rsid w:val="1C951757"/>
    <w:rsid w:val="1F324F2F"/>
    <w:rsid w:val="1F7A49B3"/>
    <w:rsid w:val="22494DD8"/>
    <w:rsid w:val="22AA3764"/>
    <w:rsid w:val="22B1103B"/>
    <w:rsid w:val="23D80513"/>
    <w:rsid w:val="24167D18"/>
    <w:rsid w:val="253F163F"/>
    <w:rsid w:val="25971706"/>
    <w:rsid w:val="25C0454E"/>
    <w:rsid w:val="272C42DC"/>
    <w:rsid w:val="27B657E1"/>
    <w:rsid w:val="27E70268"/>
    <w:rsid w:val="287B578C"/>
    <w:rsid w:val="2A307DE2"/>
    <w:rsid w:val="2AA47B40"/>
    <w:rsid w:val="2B711376"/>
    <w:rsid w:val="2B8E0737"/>
    <w:rsid w:val="2BA67E25"/>
    <w:rsid w:val="2BB31E8B"/>
    <w:rsid w:val="2BD40D43"/>
    <w:rsid w:val="2C023C76"/>
    <w:rsid w:val="2C6A54EA"/>
    <w:rsid w:val="31973079"/>
    <w:rsid w:val="32716D58"/>
    <w:rsid w:val="33F429CE"/>
    <w:rsid w:val="34210FE6"/>
    <w:rsid w:val="34800456"/>
    <w:rsid w:val="35183248"/>
    <w:rsid w:val="351D41CA"/>
    <w:rsid w:val="358C5B66"/>
    <w:rsid w:val="358C7EEC"/>
    <w:rsid w:val="38ED2795"/>
    <w:rsid w:val="394F4C33"/>
    <w:rsid w:val="395215E9"/>
    <w:rsid w:val="398F669B"/>
    <w:rsid w:val="3ACE29F2"/>
    <w:rsid w:val="3BCF0DD8"/>
    <w:rsid w:val="3C7B3FDF"/>
    <w:rsid w:val="3CCB6DB6"/>
    <w:rsid w:val="3D28211D"/>
    <w:rsid w:val="3D2F04A0"/>
    <w:rsid w:val="3E24733F"/>
    <w:rsid w:val="3F98438F"/>
    <w:rsid w:val="409538BC"/>
    <w:rsid w:val="409E1378"/>
    <w:rsid w:val="40D71F5C"/>
    <w:rsid w:val="41774C3C"/>
    <w:rsid w:val="419871CF"/>
    <w:rsid w:val="41CF357D"/>
    <w:rsid w:val="43064CEC"/>
    <w:rsid w:val="433862B3"/>
    <w:rsid w:val="436D34C5"/>
    <w:rsid w:val="437D3ADE"/>
    <w:rsid w:val="43B92BEB"/>
    <w:rsid w:val="43BC4B60"/>
    <w:rsid w:val="448B59A3"/>
    <w:rsid w:val="448D7901"/>
    <w:rsid w:val="455A588E"/>
    <w:rsid w:val="475A2629"/>
    <w:rsid w:val="48314F52"/>
    <w:rsid w:val="489D7BCA"/>
    <w:rsid w:val="49BF1C7D"/>
    <w:rsid w:val="4A33473D"/>
    <w:rsid w:val="4ACE014B"/>
    <w:rsid w:val="4BFD2B78"/>
    <w:rsid w:val="4D07722C"/>
    <w:rsid w:val="4D6D56E0"/>
    <w:rsid w:val="4F0A5483"/>
    <w:rsid w:val="50582049"/>
    <w:rsid w:val="507804B4"/>
    <w:rsid w:val="52A0343D"/>
    <w:rsid w:val="5397480A"/>
    <w:rsid w:val="54E815F1"/>
    <w:rsid w:val="554F122C"/>
    <w:rsid w:val="559110D8"/>
    <w:rsid w:val="56C60B08"/>
    <w:rsid w:val="57EF16D6"/>
    <w:rsid w:val="58E22D67"/>
    <w:rsid w:val="598D2382"/>
    <w:rsid w:val="5A3E6CDD"/>
    <w:rsid w:val="5A43485C"/>
    <w:rsid w:val="5C6E0019"/>
    <w:rsid w:val="5C763C2E"/>
    <w:rsid w:val="5C9254A5"/>
    <w:rsid w:val="5D3C5FA8"/>
    <w:rsid w:val="5D814123"/>
    <w:rsid w:val="5D857EC4"/>
    <w:rsid w:val="605D437A"/>
    <w:rsid w:val="6066761B"/>
    <w:rsid w:val="609D0914"/>
    <w:rsid w:val="60BB4309"/>
    <w:rsid w:val="60CA0742"/>
    <w:rsid w:val="665F33CC"/>
    <w:rsid w:val="67CC63E5"/>
    <w:rsid w:val="696C0765"/>
    <w:rsid w:val="69766602"/>
    <w:rsid w:val="69A4220E"/>
    <w:rsid w:val="69BB7501"/>
    <w:rsid w:val="6A040A54"/>
    <w:rsid w:val="6A126420"/>
    <w:rsid w:val="6A1C5E8B"/>
    <w:rsid w:val="6A7F274D"/>
    <w:rsid w:val="6A8E778B"/>
    <w:rsid w:val="6A997D8F"/>
    <w:rsid w:val="6BA31FF4"/>
    <w:rsid w:val="6BB66F55"/>
    <w:rsid w:val="6BBB47A8"/>
    <w:rsid w:val="6C6E033B"/>
    <w:rsid w:val="6D7A2B8C"/>
    <w:rsid w:val="6E9355A4"/>
    <w:rsid w:val="6EED08C3"/>
    <w:rsid w:val="6EF269BA"/>
    <w:rsid w:val="6F213EF3"/>
    <w:rsid w:val="6F9F5B4E"/>
    <w:rsid w:val="6FFB300E"/>
    <w:rsid w:val="702E3796"/>
    <w:rsid w:val="7140339D"/>
    <w:rsid w:val="71B43A2A"/>
    <w:rsid w:val="721A457F"/>
    <w:rsid w:val="72356A0A"/>
    <w:rsid w:val="728B570E"/>
    <w:rsid w:val="72BA037C"/>
    <w:rsid w:val="731D4839"/>
    <w:rsid w:val="733F373F"/>
    <w:rsid w:val="74C462E4"/>
    <w:rsid w:val="755523D3"/>
    <w:rsid w:val="75802B75"/>
    <w:rsid w:val="758A1231"/>
    <w:rsid w:val="77766F7B"/>
    <w:rsid w:val="78987448"/>
    <w:rsid w:val="78D73C71"/>
    <w:rsid w:val="79C961E5"/>
    <w:rsid w:val="79CA50B1"/>
    <w:rsid w:val="79DF6753"/>
    <w:rsid w:val="7A98640C"/>
    <w:rsid w:val="7B1E6A41"/>
    <w:rsid w:val="7B4C653A"/>
    <w:rsid w:val="7C5E7962"/>
    <w:rsid w:val="7D822C63"/>
    <w:rsid w:val="7E200171"/>
    <w:rsid w:val="7E6337DA"/>
    <w:rsid w:val="7E6E6927"/>
    <w:rsid w:val="7F0F1943"/>
    <w:rsid w:val="7F681192"/>
    <w:rsid w:val="7FCD70CA"/>
    <w:rsid w:val="7FD506D5"/>
    <w:rsid w:val="7FFA28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66CC"/>
      <w:u w:val="non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1196</Words>
  <Characters>1881</Characters>
  <Lines>0</Lines>
  <Paragraphs>0</Paragraphs>
  <ScaleCrop>false</ScaleCrop>
  <LinksUpToDate>false</LinksUpToDate>
  <CharactersWithSpaces>2043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2025-04-24T08:26:00Z</dcterms:created>
  <dc:creator>DELL</dc:creator>
  <cp:lastModifiedBy>DELL</cp:lastModifiedBy>
  <dcterms:modified xsi:type="dcterms:W3CDTF">2026-02-06T03:56:11Z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