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ZGY-50A直流电阻测试仪应用规格特点</w:t>
      </w:r>
      <w:bookmarkStart w:id="0" w:name="_GoBack"/>
      <w:bookmarkEnd w:id="0"/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变压器的直流电阻是变压器制造中半成品、成品出厂试验、安装、交接试验及电力部门预防性试验的必测项目，能有效发现变压器线圈的选材、焊接、连接部位松动、缺股、断线等制造缺陷和运行后存在的隐患。为了满足变压器直流电阻快速测量的需要，公司利用自身技术优势研制了变压器直流电阻测试仪。该仪器采用全新电源技术，具有体积小、重量轻、输出电流大并且可根据负载大小自动调整等特点。整机由单片机控制，自动完成自检、数据处理、显示、打印等功能，具有自动放电和放电指示功能。仪器测试精度高，操作简便，可实现变压器直阻的快速测量。</w:t>
      </w:r>
    </w:p>
    <w:p>
      <w:p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</w:p>
    <w:p>
      <w:p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安全措施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  <w:t>使用本仪器前一定要认真阅读本手册。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  <w:t>仪器的操作者应具备一般电气设备或仪器的使用常识。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  <w:t>本仪器户内外均可使用，但应避开雨淋、腐蚀气体、尘埃过浓、高温、阳光直射等场所。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  <w:t>仪表应避免剧烈振动。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  <w:t>对仪器的维修、护理和调整应由专业人员进行。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  <w:t>测试完毕后一定要等放电报警声停止后再关闭电源，拆除测试线。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  <w:t>测量无载调压变压器，一定要等放电指示报警音停止后，切换档位。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/>
        </w:rPr>
        <w:t>8、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  <w:t>在测试过程中，禁止移动测试夹和供电线路。</w:t>
      </w:r>
    </w:p>
    <w:p>
      <w:p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  <w:t>性能特点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仪器输出电流大，测量范围宽，体积小，重量轻。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电流输出根据所测阻值的大小自动调整电流，使之跳到合适的量程内，避免了电流选择不当引起的错误。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具有保护电路，可靠性强。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立式机箱结构，便于现场操作。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放电指示清晰，减少误操作。</w:t>
      </w:r>
    </w:p>
    <w:p>
      <w:p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</w:p>
    <w:p>
      <w:p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技术指标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1.输出电流：50A采用恒流源输出</w:t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4"/>
          <w:szCs w:val="24"/>
        </w:rPr>
        <w:t>性能特点及技术指标</w:t>
      </w:r>
    </w:p>
    <w:p>
      <w:pPr>
        <w:numPr>
          <w:ilvl w:val="0"/>
          <w:numId w:val="0"/>
        </w:numPr>
        <w:tabs>
          <w:tab w:val="left" w:pos="993"/>
        </w:tabs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输出电流及量程：最大输出电流： 50A,</w:t>
      </w:r>
    </w:p>
    <w:tbl>
      <w:tblPr>
        <w:tblStyle w:val="13"/>
        <w:tblW w:w="8004" w:type="dxa"/>
        <w:tblInd w:w="78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2724"/>
        <w:gridCol w:w="1035"/>
        <w:gridCol w:w="279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电流</w:t>
            </w:r>
          </w:p>
        </w:tc>
        <w:tc>
          <w:tcPr>
            <w:tcW w:w="272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量程（精度）</w:t>
            </w:r>
          </w:p>
        </w:tc>
        <w:tc>
          <w:tcPr>
            <w:tcW w:w="10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电流</w:t>
            </w:r>
          </w:p>
        </w:tc>
        <w:tc>
          <w:tcPr>
            <w:tcW w:w="279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量程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50A</w:t>
            </w:r>
          </w:p>
        </w:tc>
        <w:tc>
          <w:tcPr>
            <w:tcW w:w="272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50u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-500m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</w:p>
        </w:tc>
        <w:tc>
          <w:tcPr>
            <w:tcW w:w="10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6A</w:t>
            </w:r>
          </w:p>
        </w:tc>
        <w:tc>
          <w:tcPr>
            <w:tcW w:w="279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800m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-4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25A</w:t>
            </w:r>
          </w:p>
        </w:tc>
        <w:tc>
          <w:tcPr>
            <w:tcW w:w="272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50m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-500m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</w:p>
        </w:tc>
        <w:tc>
          <w:tcPr>
            <w:tcW w:w="10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3A</w:t>
            </w:r>
          </w:p>
        </w:tc>
        <w:tc>
          <w:tcPr>
            <w:tcW w:w="279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-5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12A</w:t>
            </w:r>
          </w:p>
        </w:tc>
        <w:tc>
          <w:tcPr>
            <w:tcW w:w="2724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500m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-1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</w:p>
        </w:tc>
        <w:tc>
          <w:tcPr>
            <w:tcW w:w="10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1A</w:t>
            </w:r>
          </w:p>
        </w:tc>
        <w:tc>
          <w:tcPr>
            <w:tcW w:w="279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-10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sym w:font="Symbol" w:char="F057"/>
            </w:r>
          </w:p>
        </w:tc>
      </w:tr>
    </w:tbl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2.精度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</w:rPr>
        <w:t>±0.2%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+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</w:rPr>
        <w:t>2个字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eastAsia="zh-CN"/>
        </w:rPr>
        <w:t>；最高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分辨率： 0.1μΩ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工作温度：0～40℃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环境湿度：≤90%RH，无结露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工作电源：AC220V±10%，50HZ±1HZ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体积：510×235×405mm</w:t>
      </w:r>
    </w:p>
    <w:p>
      <w:pPr>
        <w:numPr>
          <w:ilvl w:val="0"/>
          <w:numId w:val="0"/>
        </w:numPr>
        <w:spacing w:line="380" w:lineRule="exact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重量：12 Kg（不包括测试线）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</w:t>
      </w:r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/>
      </w:rPr>
    </w:pPr>
    <w:r>
      <w:fldChar w:fldCharType="begin"/>
    </w:r>
    <w:r>
      <w:rPr>
        <w:rStyle w:val="10"/>
      </w:rPr>
      <w:instrText xml:space="preserve"> PAGE </w:instrText>
    </w:r>
    <w:r>
      <w:fldChar w:fldCharType="separate"/>
    </w:r>
    <w:r>
      <w:rPr>
        <w:rStyle w:val="10"/>
      </w:rPr>
      <w:t>- 1 -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101245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776ED1"/>
    <w:rsid w:val="04BD4AD8"/>
    <w:rsid w:val="04C30BC1"/>
    <w:rsid w:val="055B60C6"/>
    <w:rsid w:val="06811DA8"/>
    <w:rsid w:val="06E40656"/>
    <w:rsid w:val="070C1EA3"/>
    <w:rsid w:val="07705686"/>
    <w:rsid w:val="077362E6"/>
    <w:rsid w:val="07906C14"/>
    <w:rsid w:val="07B26E23"/>
    <w:rsid w:val="07E04A03"/>
    <w:rsid w:val="07F60727"/>
    <w:rsid w:val="082201CD"/>
    <w:rsid w:val="08635AF9"/>
    <w:rsid w:val="087317BF"/>
    <w:rsid w:val="08FE7414"/>
    <w:rsid w:val="093530C3"/>
    <w:rsid w:val="098E1B61"/>
    <w:rsid w:val="0A093D42"/>
    <w:rsid w:val="0A3031A7"/>
    <w:rsid w:val="0A3752E9"/>
    <w:rsid w:val="0A746B4A"/>
    <w:rsid w:val="0B7174A2"/>
    <w:rsid w:val="0C5A75B8"/>
    <w:rsid w:val="0CB06361"/>
    <w:rsid w:val="0CB177B4"/>
    <w:rsid w:val="0D884734"/>
    <w:rsid w:val="0DA873A7"/>
    <w:rsid w:val="0DB87F4A"/>
    <w:rsid w:val="0E16245F"/>
    <w:rsid w:val="0E615EFB"/>
    <w:rsid w:val="0F0D04E7"/>
    <w:rsid w:val="0F881BEA"/>
    <w:rsid w:val="0FE40F9E"/>
    <w:rsid w:val="10435C86"/>
    <w:rsid w:val="104C6F9B"/>
    <w:rsid w:val="105E6DDD"/>
    <w:rsid w:val="1075088F"/>
    <w:rsid w:val="10934A64"/>
    <w:rsid w:val="116D74AF"/>
    <w:rsid w:val="11A858B7"/>
    <w:rsid w:val="11B60718"/>
    <w:rsid w:val="11E56FB0"/>
    <w:rsid w:val="12267A23"/>
    <w:rsid w:val="12772CED"/>
    <w:rsid w:val="12B33171"/>
    <w:rsid w:val="12BA139D"/>
    <w:rsid w:val="13A543D9"/>
    <w:rsid w:val="143D730F"/>
    <w:rsid w:val="14BF5A7D"/>
    <w:rsid w:val="152429FE"/>
    <w:rsid w:val="154D0B3B"/>
    <w:rsid w:val="1561014D"/>
    <w:rsid w:val="159B57E8"/>
    <w:rsid w:val="15AC50F6"/>
    <w:rsid w:val="15C25B79"/>
    <w:rsid w:val="15F120D3"/>
    <w:rsid w:val="163A0623"/>
    <w:rsid w:val="179A1DA7"/>
    <w:rsid w:val="17AC7AD8"/>
    <w:rsid w:val="17F113F4"/>
    <w:rsid w:val="18926F94"/>
    <w:rsid w:val="18ED59C2"/>
    <w:rsid w:val="191E6A5E"/>
    <w:rsid w:val="194379F8"/>
    <w:rsid w:val="1A4E6C94"/>
    <w:rsid w:val="1A5B788C"/>
    <w:rsid w:val="1B7E4500"/>
    <w:rsid w:val="1BA7435F"/>
    <w:rsid w:val="1C110BFB"/>
    <w:rsid w:val="1C1247BE"/>
    <w:rsid w:val="1C89755C"/>
    <w:rsid w:val="1C951757"/>
    <w:rsid w:val="1CB46A8A"/>
    <w:rsid w:val="1D6F4E75"/>
    <w:rsid w:val="1E1A1596"/>
    <w:rsid w:val="1F0E0B89"/>
    <w:rsid w:val="1F324F2F"/>
    <w:rsid w:val="1F7A49B3"/>
    <w:rsid w:val="1FFB7FD3"/>
    <w:rsid w:val="20615FCF"/>
    <w:rsid w:val="22494DD8"/>
    <w:rsid w:val="22AA3764"/>
    <w:rsid w:val="22B1103B"/>
    <w:rsid w:val="22B136B3"/>
    <w:rsid w:val="22F83EC3"/>
    <w:rsid w:val="237149D1"/>
    <w:rsid w:val="23D80513"/>
    <w:rsid w:val="24167D18"/>
    <w:rsid w:val="24E821FE"/>
    <w:rsid w:val="253F163F"/>
    <w:rsid w:val="25971706"/>
    <w:rsid w:val="25C0454E"/>
    <w:rsid w:val="25CA6115"/>
    <w:rsid w:val="260814A4"/>
    <w:rsid w:val="265E08C4"/>
    <w:rsid w:val="26780E17"/>
    <w:rsid w:val="26784FD4"/>
    <w:rsid w:val="272C42DC"/>
    <w:rsid w:val="272E57FE"/>
    <w:rsid w:val="27B657E1"/>
    <w:rsid w:val="27CC0DE6"/>
    <w:rsid w:val="27E70268"/>
    <w:rsid w:val="282D0425"/>
    <w:rsid w:val="287B578C"/>
    <w:rsid w:val="29DE5D62"/>
    <w:rsid w:val="2A307DE2"/>
    <w:rsid w:val="2A757286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2D16291D"/>
    <w:rsid w:val="2D5C1754"/>
    <w:rsid w:val="2D646C03"/>
    <w:rsid w:val="2D806C22"/>
    <w:rsid w:val="2DD1174C"/>
    <w:rsid w:val="2EC962A8"/>
    <w:rsid w:val="30B42324"/>
    <w:rsid w:val="30B729C1"/>
    <w:rsid w:val="31973079"/>
    <w:rsid w:val="32013D9D"/>
    <w:rsid w:val="320759EE"/>
    <w:rsid w:val="32716D58"/>
    <w:rsid w:val="333922AF"/>
    <w:rsid w:val="337515E6"/>
    <w:rsid w:val="33F429CE"/>
    <w:rsid w:val="34210FE6"/>
    <w:rsid w:val="34800456"/>
    <w:rsid w:val="34B456EC"/>
    <w:rsid w:val="35183248"/>
    <w:rsid w:val="351D41CA"/>
    <w:rsid w:val="358C5B66"/>
    <w:rsid w:val="358C7EEC"/>
    <w:rsid w:val="372C344E"/>
    <w:rsid w:val="37CA316C"/>
    <w:rsid w:val="38911734"/>
    <w:rsid w:val="38A46207"/>
    <w:rsid w:val="38A75E1D"/>
    <w:rsid w:val="38ED2795"/>
    <w:rsid w:val="394F4C33"/>
    <w:rsid w:val="395215E9"/>
    <w:rsid w:val="398F669B"/>
    <w:rsid w:val="3A0D0A2E"/>
    <w:rsid w:val="3A663BAE"/>
    <w:rsid w:val="3ACB31C9"/>
    <w:rsid w:val="3ACE29F2"/>
    <w:rsid w:val="3B8438D6"/>
    <w:rsid w:val="3BCF0DD8"/>
    <w:rsid w:val="3BDE417A"/>
    <w:rsid w:val="3C7B3FDF"/>
    <w:rsid w:val="3CCB6DB6"/>
    <w:rsid w:val="3D28211D"/>
    <w:rsid w:val="3D2F04A0"/>
    <w:rsid w:val="3E24733F"/>
    <w:rsid w:val="3E7D0839"/>
    <w:rsid w:val="3F98438F"/>
    <w:rsid w:val="3FCC04D6"/>
    <w:rsid w:val="3FDE4DB3"/>
    <w:rsid w:val="3FDF26BA"/>
    <w:rsid w:val="409538BC"/>
    <w:rsid w:val="409E1378"/>
    <w:rsid w:val="40BF249D"/>
    <w:rsid w:val="40D71F5C"/>
    <w:rsid w:val="41092B9F"/>
    <w:rsid w:val="413C529C"/>
    <w:rsid w:val="41774C3C"/>
    <w:rsid w:val="419871CF"/>
    <w:rsid w:val="41B20033"/>
    <w:rsid w:val="41CF357D"/>
    <w:rsid w:val="43064CEC"/>
    <w:rsid w:val="430E4710"/>
    <w:rsid w:val="433862B3"/>
    <w:rsid w:val="436D34C5"/>
    <w:rsid w:val="437D3ADE"/>
    <w:rsid w:val="43B92BEB"/>
    <w:rsid w:val="43BC4B60"/>
    <w:rsid w:val="448B59A3"/>
    <w:rsid w:val="448D7901"/>
    <w:rsid w:val="44BA5C8C"/>
    <w:rsid w:val="455A588E"/>
    <w:rsid w:val="459630CE"/>
    <w:rsid w:val="45AC34F6"/>
    <w:rsid w:val="45EB3929"/>
    <w:rsid w:val="46BD6C5B"/>
    <w:rsid w:val="475A2551"/>
    <w:rsid w:val="475A2629"/>
    <w:rsid w:val="47865D02"/>
    <w:rsid w:val="47C81705"/>
    <w:rsid w:val="47FF0C40"/>
    <w:rsid w:val="48314F52"/>
    <w:rsid w:val="4861061B"/>
    <w:rsid w:val="487831CF"/>
    <w:rsid w:val="48836148"/>
    <w:rsid w:val="489D7BCA"/>
    <w:rsid w:val="49BF1C7D"/>
    <w:rsid w:val="4A33473D"/>
    <w:rsid w:val="4ACE014B"/>
    <w:rsid w:val="4BFD2B78"/>
    <w:rsid w:val="4C467799"/>
    <w:rsid w:val="4D07722C"/>
    <w:rsid w:val="4D6061E6"/>
    <w:rsid w:val="4D6D56E0"/>
    <w:rsid w:val="4F0A5483"/>
    <w:rsid w:val="4F400E61"/>
    <w:rsid w:val="4F6F0928"/>
    <w:rsid w:val="4FAA2D50"/>
    <w:rsid w:val="4FF800D9"/>
    <w:rsid w:val="50582049"/>
    <w:rsid w:val="506E1E52"/>
    <w:rsid w:val="507804B4"/>
    <w:rsid w:val="50A42028"/>
    <w:rsid w:val="51132C78"/>
    <w:rsid w:val="51175599"/>
    <w:rsid w:val="515720B6"/>
    <w:rsid w:val="522E17FD"/>
    <w:rsid w:val="523E2365"/>
    <w:rsid w:val="528F2785"/>
    <w:rsid w:val="52A0343D"/>
    <w:rsid w:val="53373DAD"/>
    <w:rsid w:val="534E0B2B"/>
    <w:rsid w:val="53920303"/>
    <w:rsid w:val="5397480A"/>
    <w:rsid w:val="540B526E"/>
    <w:rsid w:val="543334D8"/>
    <w:rsid w:val="54E815F1"/>
    <w:rsid w:val="553549D9"/>
    <w:rsid w:val="554F122C"/>
    <w:rsid w:val="559110D8"/>
    <w:rsid w:val="56C60B08"/>
    <w:rsid w:val="56EB7F1A"/>
    <w:rsid w:val="57027755"/>
    <w:rsid w:val="57210114"/>
    <w:rsid w:val="57A5388B"/>
    <w:rsid w:val="57EB5834"/>
    <w:rsid w:val="57EF16D6"/>
    <w:rsid w:val="58D00465"/>
    <w:rsid w:val="58E22D67"/>
    <w:rsid w:val="598D2382"/>
    <w:rsid w:val="598F3AF0"/>
    <w:rsid w:val="5A3E6CDD"/>
    <w:rsid w:val="5A43485C"/>
    <w:rsid w:val="5A7F1DBD"/>
    <w:rsid w:val="5B0A2709"/>
    <w:rsid w:val="5C6E0019"/>
    <w:rsid w:val="5C763C2E"/>
    <w:rsid w:val="5C9254A5"/>
    <w:rsid w:val="5CC16ED9"/>
    <w:rsid w:val="5D3C5FA8"/>
    <w:rsid w:val="5D814123"/>
    <w:rsid w:val="5D857EC4"/>
    <w:rsid w:val="5E214FBA"/>
    <w:rsid w:val="5E390B20"/>
    <w:rsid w:val="5EE45916"/>
    <w:rsid w:val="5F4B4FBF"/>
    <w:rsid w:val="6031172D"/>
    <w:rsid w:val="605D437A"/>
    <w:rsid w:val="6066761B"/>
    <w:rsid w:val="609D0914"/>
    <w:rsid w:val="60BB4309"/>
    <w:rsid w:val="60CA0742"/>
    <w:rsid w:val="6140651D"/>
    <w:rsid w:val="620929DA"/>
    <w:rsid w:val="624E1D5D"/>
    <w:rsid w:val="627F48F9"/>
    <w:rsid w:val="631D72B1"/>
    <w:rsid w:val="6553784A"/>
    <w:rsid w:val="665F33CC"/>
    <w:rsid w:val="66990A89"/>
    <w:rsid w:val="672A4FB9"/>
    <w:rsid w:val="67CC63E5"/>
    <w:rsid w:val="68DD4698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AC22366"/>
    <w:rsid w:val="6ADC1C98"/>
    <w:rsid w:val="6BA31FF4"/>
    <w:rsid w:val="6BB66F55"/>
    <w:rsid w:val="6BBB47A8"/>
    <w:rsid w:val="6C0C0392"/>
    <w:rsid w:val="6C6E033B"/>
    <w:rsid w:val="6C933EF2"/>
    <w:rsid w:val="6D7A2B8C"/>
    <w:rsid w:val="6D870E71"/>
    <w:rsid w:val="6E1E5BE7"/>
    <w:rsid w:val="6E776240"/>
    <w:rsid w:val="6E9355A4"/>
    <w:rsid w:val="6EED08C3"/>
    <w:rsid w:val="6EF269BA"/>
    <w:rsid w:val="6F0114BA"/>
    <w:rsid w:val="6F213EF3"/>
    <w:rsid w:val="6F93268B"/>
    <w:rsid w:val="6F976D5D"/>
    <w:rsid w:val="6F9F5B4E"/>
    <w:rsid w:val="6FBE1573"/>
    <w:rsid w:val="6FFB300E"/>
    <w:rsid w:val="702E3796"/>
    <w:rsid w:val="70F84CFC"/>
    <w:rsid w:val="711C106D"/>
    <w:rsid w:val="7140339D"/>
    <w:rsid w:val="71B43A2A"/>
    <w:rsid w:val="71BA4D04"/>
    <w:rsid w:val="721A457F"/>
    <w:rsid w:val="72356A0A"/>
    <w:rsid w:val="725C5395"/>
    <w:rsid w:val="726A611D"/>
    <w:rsid w:val="728B570E"/>
    <w:rsid w:val="72BA037C"/>
    <w:rsid w:val="731D4839"/>
    <w:rsid w:val="733F373F"/>
    <w:rsid w:val="73A2316E"/>
    <w:rsid w:val="745E761E"/>
    <w:rsid w:val="74A53E97"/>
    <w:rsid w:val="74C462E4"/>
    <w:rsid w:val="755523D3"/>
    <w:rsid w:val="755F226D"/>
    <w:rsid w:val="75802B75"/>
    <w:rsid w:val="758A1231"/>
    <w:rsid w:val="75EB264B"/>
    <w:rsid w:val="76D734C3"/>
    <w:rsid w:val="77190DBD"/>
    <w:rsid w:val="773B343C"/>
    <w:rsid w:val="77766F7B"/>
    <w:rsid w:val="77F53638"/>
    <w:rsid w:val="788F41D0"/>
    <w:rsid w:val="78987448"/>
    <w:rsid w:val="78D73C71"/>
    <w:rsid w:val="79C961E5"/>
    <w:rsid w:val="79CA50B1"/>
    <w:rsid w:val="79D83775"/>
    <w:rsid w:val="79DF6753"/>
    <w:rsid w:val="7A98640C"/>
    <w:rsid w:val="7B1E6A41"/>
    <w:rsid w:val="7B4C653A"/>
    <w:rsid w:val="7C5E7962"/>
    <w:rsid w:val="7D822C63"/>
    <w:rsid w:val="7DF4593D"/>
    <w:rsid w:val="7E1614AA"/>
    <w:rsid w:val="7E200171"/>
    <w:rsid w:val="7E575C71"/>
    <w:rsid w:val="7E6337DA"/>
    <w:rsid w:val="7E6E6927"/>
    <w:rsid w:val="7E712641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uiPriority w:val="0"/>
  </w:style>
  <w:style w:type="character" w:styleId="11">
    <w:name w:val="FollowedHyperlink"/>
    <w:basedOn w:val="8"/>
    <w:qFormat/>
    <w:uiPriority w:val="0"/>
    <w:rPr>
      <w:color w:val="0066CC"/>
      <w:u w:val="none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table" w:styleId="14">
    <w:name w:val="Table Grid"/>
    <w:basedOn w:val="1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1078</Words>
  <Characters>1190</Characters>
  <Lines>0</Lines>
  <Paragraphs>0</Paragraphs>
  <ScaleCrop>false</ScaleCrop>
  <LinksUpToDate>false</LinksUpToDate>
  <CharactersWithSpaces>1231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2026-08-14T02:49:24Z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